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6C32E14" w:rsidR="00736D44" w:rsidRDefault="009E2F7B" w:rsidP="007527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7527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1E2752D" w:rsidR="00736D44" w:rsidRPr="00F85F6B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9064DC7" w:rsidR="00736D44" w:rsidRPr="00F85F6B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C95D7E3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BF34CA4" w:rsidR="00736D44" w:rsidRPr="00752738" w:rsidRDefault="0075273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52738">
              <w:rPr>
                <w:b/>
                <w:sz w:val="16"/>
                <w:szCs w:val="16"/>
              </w:rPr>
              <w:t>Influence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752738">
              <w:rPr>
                <w:b/>
                <w:sz w:val="16"/>
                <w:szCs w:val="16"/>
              </w:rPr>
              <w:t>age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on </w:t>
            </w:r>
            <w:proofErr w:type="spellStart"/>
            <w:r w:rsidRPr="00752738">
              <w:rPr>
                <w:b/>
                <w:sz w:val="16"/>
                <w:szCs w:val="16"/>
              </w:rPr>
              <w:t>activities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of antioxidant </w:t>
            </w:r>
            <w:proofErr w:type="spellStart"/>
            <w:r w:rsidRPr="00752738">
              <w:rPr>
                <w:b/>
                <w:sz w:val="16"/>
                <w:szCs w:val="16"/>
              </w:rPr>
              <w:t>enzymes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and lipid </w:t>
            </w:r>
            <w:proofErr w:type="spellStart"/>
            <w:r w:rsidRPr="00752738">
              <w:rPr>
                <w:b/>
                <w:sz w:val="16"/>
                <w:szCs w:val="16"/>
              </w:rPr>
              <w:t>peroxidation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52738">
              <w:rPr>
                <w:b/>
                <w:sz w:val="16"/>
                <w:szCs w:val="16"/>
              </w:rPr>
              <w:t>products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in </w:t>
            </w:r>
            <w:proofErr w:type="spellStart"/>
            <w:r w:rsidRPr="00752738">
              <w:rPr>
                <w:b/>
                <w:sz w:val="16"/>
                <w:szCs w:val="16"/>
              </w:rPr>
              <w:t>erythrocytes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52738">
              <w:rPr>
                <w:b/>
                <w:sz w:val="16"/>
                <w:szCs w:val="16"/>
              </w:rPr>
              <w:t>andneutrophils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752738">
              <w:rPr>
                <w:b/>
                <w:sz w:val="16"/>
                <w:szCs w:val="16"/>
              </w:rPr>
              <w:t>Down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52738">
              <w:rPr>
                <w:b/>
                <w:sz w:val="16"/>
                <w:szCs w:val="16"/>
              </w:rPr>
              <w:t>syndrome</w:t>
            </w:r>
            <w:proofErr w:type="spellEnd"/>
            <w:r w:rsidRPr="00752738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52738">
              <w:rPr>
                <w:b/>
                <w:sz w:val="16"/>
                <w:szCs w:val="16"/>
              </w:rPr>
              <w:t>patients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52738">
              <w:rPr>
                <w:bCs/>
                <w:sz w:val="16"/>
                <w:szCs w:val="16"/>
              </w:rPr>
              <w:t>Author</w:t>
            </w:r>
            <w:proofErr w:type="spellEnd"/>
            <w:r w:rsidRPr="00752738">
              <w:rPr>
                <w:bCs/>
                <w:sz w:val="16"/>
                <w:szCs w:val="16"/>
              </w:rPr>
              <w:t>(s):</w:t>
            </w:r>
            <w:proofErr w:type="spellStart"/>
            <w:r w:rsidRPr="00752738">
              <w:rPr>
                <w:sz w:val="16"/>
                <w:szCs w:val="16"/>
              </w:rPr>
              <w:t>Muchova</w:t>
            </w:r>
            <w:proofErr w:type="spellEnd"/>
            <w:r w:rsidRPr="00752738">
              <w:rPr>
                <w:sz w:val="16"/>
                <w:szCs w:val="16"/>
              </w:rPr>
              <w:t>, J (</w:t>
            </w:r>
            <w:proofErr w:type="spellStart"/>
            <w:r w:rsidRPr="00752738">
              <w:rPr>
                <w:sz w:val="16"/>
                <w:szCs w:val="16"/>
              </w:rPr>
              <w:t>Muchova</w:t>
            </w:r>
            <w:proofErr w:type="spellEnd"/>
            <w:r w:rsidRPr="00752738">
              <w:rPr>
                <w:sz w:val="16"/>
                <w:szCs w:val="16"/>
              </w:rPr>
              <w:t xml:space="preserve">, J); </w:t>
            </w:r>
            <w:proofErr w:type="spellStart"/>
            <w:r w:rsidRPr="00752738">
              <w:rPr>
                <w:sz w:val="16"/>
                <w:szCs w:val="16"/>
              </w:rPr>
              <w:t>Sustrova</w:t>
            </w:r>
            <w:proofErr w:type="spellEnd"/>
            <w:r w:rsidRPr="00752738">
              <w:rPr>
                <w:sz w:val="16"/>
                <w:szCs w:val="16"/>
              </w:rPr>
              <w:t>, M (</w:t>
            </w:r>
            <w:proofErr w:type="spellStart"/>
            <w:r w:rsidRPr="00752738">
              <w:rPr>
                <w:sz w:val="16"/>
                <w:szCs w:val="16"/>
              </w:rPr>
              <w:t>Sustrova</w:t>
            </w:r>
            <w:proofErr w:type="spellEnd"/>
            <w:r w:rsidRPr="00752738">
              <w:rPr>
                <w:sz w:val="16"/>
                <w:szCs w:val="16"/>
              </w:rPr>
              <w:t xml:space="preserve">, M); </w:t>
            </w:r>
            <w:proofErr w:type="spellStart"/>
            <w:r w:rsidRPr="00752738">
              <w:rPr>
                <w:sz w:val="16"/>
                <w:szCs w:val="16"/>
              </w:rPr>
              <w:t>Garaiova</w:t>
            </w:r>
            <w:proofErr w:type="spellEnd"/>
            <w:r w:rsidRPr="00752738">
              <w:rPr>
                <w:sz w:val="16"/>
                <w:szCs w:val="16"/>
              </w:rPr>
              <w:t>, I (</w:t>
            </w:r>
            <w:proofErr w:type="spellStart"/>
            <w:r w:rsidRPr="00752738">
              <w:rPr>
                <w:sz w:val="16"/>
                <w:szCs w:val="16"/>
              </w:rPr>
              <w:t>Garaiova</w:t>
            </w:r>
            <w:proofErr w:type="spellEnd"/>
            <w:r w:rsidRPr="00752738">
              <w:rPr>
                <w:sz w:val="16"/>
                <w:szCs w:val="16"/>
              </w:rPr>
              <w:t xml:space="preserve">, I); </w:t>
            </w:r>
            <w:proofErr w:type="spellStart"/>
            <w:r w:rsidRPr="00752738">
              <w:rPr>
                <w:sz w:val="16"/>
                <w:szCs w:val="16"/>
              </w:rPr>
              <w:t>Liptakova</w:t>
            </w:r>
            <w:proofErr w:type="spellEnd"/>
            <w:r w:rsidRPr="00752738">
              <w:rPr>
                <w:sz w:val="16"/>
                <w:szCs w:val="16"/>
              </w:rPr>
              <w:t>, A (</w:t>
            </w:r>
            <w:proofErr w:type="spellStart"/>
            <w:r w:rsidRPr="00752738">
              <w:rPr>
                <w:sz w:val="16"/>
                <w:szCs w:val="16"/>
              </w:rPr>
              <w:t>Liptakova,A</w:t>
            </w:r>
            <w:proofErr w:type="spellEnd"/>
            <w:r w:rsidRPr="00752738">
              <w:rPr>
                <w:sz w:val="16"/>
                <w:szCs w:val="16"/>
              </w:rPr>
              <w:t xml:space="preserve">); </w:t>
            </w:r>
            <w:proofErr w:type="spellStart"/>
            <w:r w:rsidRPr="00752738">
              <w:rPr>
                <w:sz w:val="16"/>
                <w:szCs w:val="16"/>
              </w:rPr>
              <w:t>Blazicek</w:t>
            </w:r>
            <w:proofErr w:type="spellEnd"/>
            <w:r w:rsidRPr="00752738">
              <w:rPr>
                <w:sz w:val="16"/>
                <w:szCs w:val="16"/>
              </w:rPr>
              <w:t>, P (</w:t>
            </w:r>
            <w:proofErr w:type="spellStart"/>
            <w:r w:rsidRPr="00752738">
              <w:rPr>
                <w:sz w:val="16"/>
                <w:szCs w:val="16"/>
              </w:rPr>
              <w:t>Blazicek</w:t>
            </w:r>
            <w:proofErr w:type="spellEnd"/>
            <w:r w:rsidRPr="00752738">
              <w:rPr>
                <w:sz w:val="16"/>
                <w:szCs w:val="16"/>
              </w:rPr>
              <w:t xml:space="preserve">, P); </w:t>
            </w:r>
            <w:proofErr w:type="spellStart"/>
            <w:r w:rsidRPr="00752738">
              <w:rPr>
                <w:sz w:val="16"/>
                <w:szCs w:val="16"/>
              </w:rPr>
              <w:t>Kvasnicka</w:t>
            </w:r>
            <w:proofErr w:type="spellEnd"/>
            <w:r w:rsidRPr="00752738">
              <w:rPr>
                <w:sz w:val="16"/>
                <w:szCs w:val="16"/>
              </w:rPr>
              <w:t>, P (</w:t>
            </w:r>
            <w:proofErr w:type="spellStart"/>
            <w:r w:rsidRPr="00752738">
              <w:rPr>
                <w:sz w:val="16"/>
                <w:szCs w:val="16"/>
              </w:rPr>
              <w:t>Kvasnicka</w:t>
            </w:r>
            <w:proofErr w:type="spellEnd"/>
            <w:r w:rsidRPr="00752738">
              <w:rPr>
                <w:sz w:val="16"/>
                <w:szCs w:val="16"/>
              </w:rPr>
              <w:t xml:space="preserve">, P); </w:t>
            </w:r>
            <w:proofErr w:type="spellStart"/>
            <w:r w:rsidRPr="00752738">
              <w:rPr>
                <w:sz w:val="16"/>
                <w:szCs w:val="16"/>
              </w:rPr>
              <w:t>Pueschel</w:t>
            </w:r>
            <w:proofErr w:type="spellEnd"/>
            <w:r w:rsidRPr="00752738">
              <w:rPr>
                <w:sz w:val="16"/>
                <w:szCs w:val="16"/>
              </w:rPr>
              <w:t>, S (</w:t>
            </w:r>
            <w:proofErr w:type="spellStart"/>
            <w:r w:rsidRPr="00752738">
              <w:rPr>
                <w:sz w:val="16"/>
                <w:szCs w:val="16"/>
              </w:rPr>
              <w:t>Pueschel</w:t>
            </w:r>
            <w:proofErr w:type="spellEnd"/>
            <w:r w:rsidRPr="00752738">
              <w:rPr>
                <w:sz w:val="16"/>
                <w:szCs w:val="16"/>
              </w:rPr>
              <w:t xml:space="preserve">, S); </w:t>
            </w:r>
            <w:proofErr w:type="spellStart"/>
            <w:r w:rsidRPr="00752738">
              <w:rPr>
                <w:sz w:val="16"/>
                <w:szCs w:val="16"/>
              </w:rPr>
              <w:t>Durackova</w:t>
            </w:r>
            <w:proofErr w:type="spellEnd"/>
            <w:r w:rsidRPr="00752738">
              <w:rPr>
                <w:sz w:val="16"/>
                <w:szCs w:val="16"/>
              </w:rPr>
              <w:t>, Z (</w:t>
            </w:r>
            <w:proofErr w:type="spellStart"/>
            <w:r w:rsidRPr="00752738">
              <w:rPr>
                <w:sz w:val="16"/>
                <w:szCs w:val="16"/>
              </w:rPr>
              <w:t>Durackova</w:t>
            </w:r>
            <w:proofErr w:type="spellEnd"/>
            <w:r w:rsidRPr="00752738">
              <w:rPr>
                <w:sz w:val="16"/>
                <w:szCs w:val="16"/>
              </w:rPr>
              <w:t>, Z)</w:t>
            </w:r>
            <w:proofErr w:type="spellStart"/>
            <w:r w:rsidRPr="00752738">
              <w:rPr>
                <w:bCs/>
                <w:sz w:val="16"/>
                <w:szCs w:val="16"/>
              </w:rPr>
              <w:t>Source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: </w:t>
            </w:r>
            <w:r w:rsidRPr="00752738">
              <w:rPr>
                <w:sz w:val="16"/>
                <w:szCs w:val="16"/>
              </w:rPr>
              <w:t xml:space="preserve">FREE RADICAL BIOLOGY AND MEDICINE </w:t>
            </w:r>
            <w:proofErr w:type="spellStart"/>
            <w:r w:rsidRPr="00752738">
              <w:rPr>
                <w:bCs/>
                <w:sz w:val="16"/>
                <w:szCs w:val="16"/>
              </w:rPr>
              <w:t>Volume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: </w:t>
            </w:r>
            <w:r w:rsidRPr="00752738">
              <w:rPr>
                <w:sz w:val="16"/>
                <w:szCs w:val="16"/>
              </w:rPr>
              <w:t xml:space="preserve">31 </w:t>
            </w:r>
            <w:proofErr w:type="spellStart"/>
            <w:r w:rsidRPr="00752738">
              <w:rPr>
                <w:bCs/>
                <w:sz w:val="16"/>
                <w:szCs w:val="16"/>
              </w:rPr>
              <w:t>Issue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: </w:t>
            </w:r>
            <w:r w:rsidRPr="00752738">
              <w:rPr>
                <w:sz w:val="16"/>
                <w:szCs w:val="16"/>
              </w:rPr>
              <w:t xml:space="preserve">4 </w:t>
            </w:r>
            <w:proofErr w:type="spellStart"/>
            <w:r w:rsidRPr="00752738">
              <w:rPr>
                <w:bCs/>
                <w:sz w:val="16"/>
                <w:szCs w:val="16"/>
              </w:rPr>
              <w:t>Pages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: </w:t>
            </w:r>
            <w:r w:rsidRPr="00752738">
              <w:rPr>
                <w:sz w:val="16"/>
                <w:szCs w:val="16"/>
              </w:rPr>
              <w:t xml:space="preserve">499-508 </w:t>
            </w:r>
            <w:r w:rsidRPr="00752738">
              <w:rPr>
                <w:bCs/>
                <w:sz w:val="16"/>
                <w:szCs w:val="16"/>
              </w:rPr>
              <w:t xml:space="preserve">DOI: </w:t>
            </w:r>
            <w:r w:rsidRPr="00752738">
              <w:rPr>
                <w:sz w:val="16"/>
                <w:szCs w:val="16"/>
              </w:rPr>
              <w:t xml:space="preserve">10.1016/S0891-5849(01)00609-8 </w:t>
            </w:r>
            <w:proofErr w:type="spellStart"/>
            <w:r w:rsidRPr="00752738">
              <w:rPr>
                <w:bCs/>
                <w:sz w:val="16"/>
                <w:szCs w:val="16"/>
              </w:rPr>
              <w:t>Published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: </w:t>
            </w:r>
            <w:r w:rsidRPr="00752738">
              <w:rPr>
                <w:sz w:val="16"/>
                <w:szCs w:val="16"/>
              </w:rPr>
              <w:t xml:space="preserve">AUG 15 2001 </w:t>
            </w:r>
            <w:proofErr w:type="spellStart"/>
            <w:r w:rsidRPr="00752738">
              <w:rPr>
                <w:bCs/>
                <w:sz w:val="16"/>
                <w:szCs w:val="16"/>
              </w:rPr>
              <w:t>Accession</w:t>
            </w:r>
            <w:proofErr w:type="spellEnd"/>
            <w:r w:rsidRPr="00752738">
              <w:rPr>
                <w:bCs/>
                <w:sz w:val="16"/>
                <w:szCs w:val="16"/>
              </w:rPr>
              <w:t xml:space="preserve"> Number:</w:t>
            </w:r>
            <w:r w:rsidRPr="00752738">
              <w:rPr>
                <w:sz w:val="16"/>
                <w:szCs w:val="16"/>
              </w:rPr>
              <w:t>WOS:000170883600009</w:t>
            </w:r>
            <w:r w:rsidRPr="00752738">
              <w:rPr>
                <w:bCs/>
                <w:sz w:val="16"/>
                <w:szCs w:val="16"/>
              </w:rPr>
              <w:t>PubMed ID:</w:t>
            </w:r>
            <w:r w:rsidRPr="00752738">
              <w:rPr>
                <w:sz w:val="16"/>
                <w:szCs w:val="16"/>
              </w:rPr>
              <w:t>11498283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5C66735" w:rsidR="00736D44" w:rsidRPr="00182B29" w:rsidRDefault="00677A7E" w:rsidP="007250B7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7250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5FE9B29" w:rsidR="00736D44" w:rsidRPr="00E31F09" w:rsidRDefault="0075273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527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https://pubmed.ncbi.nlm.nih.gov/11498283/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46C2B8B" w:rsidR="00736D44" w:rsidRDefault="002F70D1" w:rsidP="007527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527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12,5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94CA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32B1CE0" w14:textId="08A94192" w:rsidR="00B7390D" w:rsidRPr="00B7390D" w:rsidRDefault="00B7390D" w:rsidP="00B7390D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B7390D">
              <w:rPr>
                <w:rFonts w:cstheme="minorHAnsi"/>
                <w:sz w:val="16"/>
                <w:szCs w:val="16"/>
              </w:rPr>
              <w:t xml:space="preserve">1. </w:t>
            </w:r>
            <w:hyperlink r:id="rId18" w:history="1"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Peripheral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Oxidation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Markers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Patients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: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Better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and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Worse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B739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Szwajgier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D,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Baranowska-Wójcik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E,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Grzelczyk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J,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Żukiewicz-Sobczak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W.</w:t>
            </w:r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Dis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Markers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. 2021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Jun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28;2021:5581139.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: 10.1155/2021/5581139.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eCollection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2021.</w:t>
            </w:r>
            <w:r w:rsidRPr="00B7390D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B7390D">
              <w:rPr>
                <w:rStyle w:val="docsum-pmid"/>
                <w:rFonts w:cstheme="minorHAnsi"/>
                <w:sz w:val="16"/>
                <w:szCs w:val="16"/>
              </w:rPr>
              <w:t>34257747</w:t>
            </w:r>
            <w:r w:rsidRPr="00B7390D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  <w:r w:rsidRPr="00B7390D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B7390D">
              <w:rPr>
                <w:rStyle w:val="publication-type"/>
                <w:rFonts w:cstheme="minorHAnsi"/>
                <w:sz w:val="16"/>
                <w:szCs w:val="16"/>
              </w:rPr>
              <w:t>Review</w:t>
            </w:r>
            <w:proofErr w:type="spellEnd"/>
            <w:r w:rsidRPr="00B7390D">
              <w:rPr>
                <w:rStyle w:val="publication-type"/>
                <w:rFonts w:cstheme="minorHAnsi"/>
                <w:sz w:val="16"/>
                <w:szCs w:val="16"/>
              </w:rPr>
              <w:t>.</w:t>
            </w:r>
          </w:p>
          <w:p w14:paraId="2067CC8A" w14:textId="14C1582E" w:rsidR="00B7390D" w:rsidRPr="00B7390D" w:rsidRDefault="00B7390D" w:rsidP="00B7390D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B7390D">
              <w:rPr>
                <w:rFonts w:cstheme="minorHAnsi"/>
                <w:sz w:val="16"/>
                <w:szCs w:val="16"/>
              </w:rPr>
              <w:t xml:space="preserve">2. </w:t>
            </w:r>
            <w:hyperlink r:id="rId19" w:history="1"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Intracellular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oxidant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activity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antioxidant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enzyme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defense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system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and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cell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senescence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fibroblasts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with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trisomy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21.</w:t>
              </w:r>
            </w:hyperlink>
            <w:r w:rsidRPr="00B739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Rodríguez-Sureda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V,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Vilches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Á,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Sánchez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O,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Audí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L,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Domínguez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C.</w:t>
            </w:r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Oxid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Med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Cell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Longev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. 2015;2015:509241.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: 10.1155/2015/509241.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Epub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2015 Mar 17.</w:t>
            </w:r>
            <w:r w:rsidRPr="00B7390D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B7390D">
              <w:rPr>
                <w:rStyle w:val="docsum-pmid"/>
                <w:rFonts w:cstheme="minorHAnsi"/>
                <w:sz w:val="16"/>
                <w:szCs w:val="16"/>
              </w:rPr>
              <w:t>25852816</w:t>
            </w:r>
            <w:r w:rsidRPr="00B7390D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B7390D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</w:p>
          <w:p w14:paraId="3289128D" w14:textId="7A3B9ECA" w:rsidR="00B7390D" w:rsidRPr="00B7390D" w:rsidRDefault="00B7390D" w:rsidP="00B7390D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B7390D">
              <w:rPr>
                <w:rFonts w:cstheme="minorHAnsi"/>
                <w:sz w:val="16"/>
                <w:szCs w:val="16"/>
              </w:rPr>
              <w:t xml:space="preserve">3. </w:t>
            </w:r>
            <w:hyperlink r:id="rId20" w:history="1"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effect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conventional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mechanical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periodontal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treatment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on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red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complex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microorganisms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and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clinical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parameters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periodontitis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patients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: a pilot study.</w:t>
              </w:r>
            </w:hyperlink>
            <w:r w:rsidRPr="00B739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Tanaka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MH, Rodrigues TO,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Finoti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LS,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Teixeira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SR, Mayer MP,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Scarel-Caminaga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RM,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Giro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EM.</w:t>
            </w:r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Eur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Clin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Microbiol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Infect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Dis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. 2015 Mar;34(3):601-8.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: 10.1007/s10096-014-2268-7.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Epub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2014 Nov 4.</w:t>
            </w:r>
            <w:r w:rsidRPr="00B7390D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B7390D">
              <w:rPr>
                <w:rStyle w:val="docsum-pmid"/>
                <w:rFonts w:cstheme="minorHAnsi"/>
                <w:sz w:val="16"/>
                <w:szCs w:val="16"/>
              </w:rPr>
              <w:t>25367612</w:t>
            </w:r>
          </w:p>
          <w:p w14:paraId="4DC0DD6F" w14:textId="2A82ABA6" w:rsidR="00B7390D" w:rsidRPr="00B7390D" w:rsidRDefault="00B7390D" w:rsidP="00B7390D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B7390D">
              <w:rPr>
                <w:rFonts w:cstheme="minorHAnsi"/>
                <w:sz w:val="16"/>
                <w:szCs w:val="16"/>
              </w:rPr>
              <w:t xml:space="preserve">4. </w:t>
            </w:r>
            <w:hyperlink r:id="rId21" w:history="1"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α-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Tocopherol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supplementation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reduces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biomarkers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oxidative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stress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children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with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: a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randomized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controlled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trial.</w:t>
              </w:r>
            </w:hyperlink>
            <w:r w:rsidRPr="00B739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Mustafa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Nachvak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S,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Reza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Neyestani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T,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Ali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Mahboob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S,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Sabour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S,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Ali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Keshawarz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S,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Speakman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JR.</w:t>
            </w:r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Eur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J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Clin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Nutr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. 2014 Oct;68(10):1119-23.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: 10.1038/ejcn.2014.97.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Epub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2014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Jun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18.</w:t>
            </w:r>
            <w:r w:rsidRPr="00B7390D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B7390D">
              <w:rPr>
                <w:rStyle w:val="docsum-pmid"/>
                <w:rFonts w:cstheme="minorHAnsi"/>
                <w:sz w:val="16"/>
                <w:szCs w:val="16"/>
              </w:rPr>
              <w:t>24939437</w:t>
            </w:r>
            <w:r w:rsidRPr="00B7390D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B7390D">
              <w:rPr>
                <w:rStyle w:val="publication-type"/>
                <w:rFonts w:cstheme="minorHAnsi"/>
                <w:sz w:val="16"/>
                <w:szCs w:val="16"/>
              </w:rPr>
              <w:t>Clinical</w:t>
            </w:r>
            <w:proofErr w:type="spellEnd"/>
            <w:r w:rsidRPr="00B7390D">
              <w:rPr>
                <w:rStyle w:val="publication-type"/>
                <w:rFonts w:cstheme="minorHAnsi"/>
                <w:sz w:val="16"/>
                <w:szCs w:val="16"/>
              </w:rPr>
              <w:t xml:space="preserve"> Trial.</w:t>
            </w:r>
          </w:p>
          <w:p w14:paraId="2A069411" w14:textId="070F9F82" w:rsidR="00B7390D" w:rsidRPr="00B7390D" w:rsidRDefault="00B7390D" w:rsidP="00B7390D">
            <w:pPr>
              <w:shd w:val="clear" w:color="auto" w:fill="FFFFFF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B7390D">
              <w:rPr>
                <w:rFonts w:cstheme="minorHAnsi"/>
                <w:sz w:val="16"/>
                <w:szCs w:val="16"/>
              </w:rPr>
              <w:t xml:space="preserve">5. </w:t>
            </w:r>
            <w:hyperlink r:id="rId22" w:history="1"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Superoxide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dismutase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administration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a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potential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therapy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against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oxidative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stress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related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diseases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: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several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routes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supplementation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and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proposal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original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mechanism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action</w:t>
              </w:r>
              <w:proofErr w:type="spellEnd"/>
              <w:r w:rsidRPr="00B7390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B7390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Carillon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J,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Rouanet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JM,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Cristol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JP,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Brion</w:t>
            </w:r>
            <w:proofErr w:type="spellEnd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authors"/>
                <w:rFonts w:cstheme="minorHAnsi"/>
                <w:sz w:val="16"/>
                <w:szCs w:val="16"/>
              </w:rPr>
              <w:t>R.</w:t>
            </w:r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Pharm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Res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. 2013 Nov;30(11):2718-28.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: 10.1007/s11095-013-1113-5.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Epub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2013 </w:t>
            </w:r>
            <w:proofErr w:type="spellStart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>Jun</w:t>
            </w:r>
            <w:proofErr w:type="spellEnd"/>
            <w:r w:rsidRPr="00B7390D">
              <w:rPr>
                <w:rStyle w:val="docsum-journal-citation"/>
                <w:rFonts w:cstheme="minorHAnsi"/>
                <w:sz w:val="16"/>
                <w:szCs w:val="16"/>
              </w:rPr>
              <w:t xml:space="preserve"> 21.</w:t>
            </w:r>
            <w:r w:rsidRPr="00B7390D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B7390D">
              <w:rPr>
                <w:rStyle w:val="docsum-pmid"/>
                <w:rFonts w:cstheme="minorHAnsi"/>
                <w:sz w:val="16"/>
                <w:szCs w:val="16"/>
              </w:rPr>
              <w:t>23793992</w:t>
            </w:r>
            <w:r w:rsidRPr="00B7390D">
              <w:rPr>
                <w:rFonts w:cstheme="minorHAnsi"/>
                <w:sz w:val="16"/>
                <w:szCs w:val="16"/>
              </w:rPr>
              <w:t> 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63E586" w14:textId="77777777" w:rsidR="00B94CA6" w:rsidRPr="00521F03" w:rsidRDefault="00B94CA6" w:rsidP="00B94CA6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 xml:space="preserve">Organizácia sociálnych služieb pre klientov s  hendikepom najmä s </w:t>
            </w:r>
            <w:proofErr w:type="spellStart"/>
            <w:r w:rsidRPr="00521F03">
              <w:rPr>
                <w:sz w:val="18"/>
                <w:szCs w:val="18"/>
              </w:rPr>
              <w:t>Downovým</w:t>
            </w:r>
            <w:proofErr w:type="spellEnd"/>
            <w:r w:rsidRPr="00521F03">
              <w:rPr>
                <w:sz w:val="18"/>
                <w:szCs w:val="18"/>
              </w:rPr>
              <w:t xml:space="preserve"> syndrómom, management zdravotníctva sociálnych služieb.</w:t>
            </w:r>
          </w:p>
          <w:p w14:paraId="6229576E" w14:textId="5B95AE1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7FC7E21C" w:rsidR="00736D44" w:rsidRPr="00230582" w:rsidRDefault="00B94CA6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21F03">
              <w:rPr>
                <w:sz w:val="18"/>
                <w:szCs w:val="18"/>
              </w:rPr>
              <w:t>Profilové predmety: sociálna práca s klientmi s viacnásobným postihom, sociálna práca v zdravotníctve, sociálna práca v pediatrii, sociálne 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50A4D"/>
    <w:multiLevelType w:val="multilevel"/>
    <w:tmpl w:val="AEFC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6566C6"/>
    <w:multiLevelType w:val="multilevel"/>
    <w:tmpl w:val="1F5A0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B80525"/>
    <w:multiLevelType w:val="multilevel"/>
    <w:tmpl w:val="1AC2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250B7"/>
    <w:rsid w:val="00736D44"/>
    <w:rsid w:val="00752738"/>
    <w:rsid w:val="007D7512"/>
    <w:rsid w:val="0082246C"/>
    <w:rsid w:val="0084754A"/>
    <w:rsid w:val="009220F4"/>
    <w:rsid w:val="00946931"/>
    <w:rsid w:val="009C5AB8"/>
    <w:rsid w:val="009E2F7B"/>
    <w:rsid w:val="00B04B58"/>
    <w:rsid w:val="00B56DA5"/>
    <w:rsid w:val="00B7390D"/>
    <w:rsid w:val="00B94CA6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04B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docsum-authors">
    <w:name w:val="docsum-authors"/>
    <w:basedOn w:val="Predvolenpsmoodseku"/>
    <w:rsid w:val="007250B7"/>
  </w:style>
  <w:style w:type="character" w:customStyle="1" w:styleId="docsum-journal-citation">
    <w:name w:val="docsum-journal-citation"/>
    <w:basedOn w:val="Predvolenpsmoodseku"/>
    <w:rsid w:val="007250B7"/>
  </w:style>
  <w:style w:type="character" w:customStyle="1" w:styleId="citation-part">
    <w:name w:val="citation-part"/>
    <w:basedOn w:val="Predvolenpsmoodseku"/>
    <w:rsid w:val="007250B7"/>
  </w:style>
  <w:style w:type="character" w:customStyle="1" w:styleId="docsum-pmid">
    <w:name w:val="docsum-pmid"/>
    <w:basedOn w:val="Predvolenpsmoodseku"/>
    <w:rsid w:val="007250B7"/>
  </w:style>
  <w:style w:type="character" w:customStyle="1" w:styleId="free-resources">
    <w:name w:val="free-resources"/>
    <w:basedOn w:val="Predvolenpsmoodseku"/>
    <w:rsid w:val="007250B7"/>
  </w:style>
  <w:style w:type="character" w:customStyle="1" w:styleId="publication-type">
    <w:name w:val="publication-type"/>
    <w:basedOn w:val="Predvolenpsmoodseku"/>
    <w:rsid w:val="007250B7"/>
  </w:style>
  <w:style w:type="character" w:customStyle="1" w:styleId="Nadpis3Char">
    <w:name w:val="Nadpis 3 Char"/>
    <w:basedOn w:val="Predvolenpsmoodseku"/>
    <w:link w:val="Nadpis3"/>
    <w:uiPriority w:val="9"/>
    <w:semiHidden/>
    <w:rsid w:val="00B04B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B0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utton-link-text">
    <w:name w:val="button-link-text"/>
    <w:basedOn w:val="Predvolenpsmoodseku"/>
    <w:rsid w:val="00B04B58"/>
  </w:style>
  <w:style w:type="character" w:customStyle="1" w:styleId="previewtxt">
    <w:name w:val="previewtxt"/>
    <w:basedOn w:val="Predvolenpsmoodseku"/>
    <w:rsid w:val="00B04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2204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  <w:divsChild>
                <w:div w:id="14320429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3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5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5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8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5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4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1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pubmed.ncbi.nlm.nih.gov/3425774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24939437/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pubmed.ncbi.nlm.nih.gov/25367612/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pubmed.ncbi.nlm.nih.gov/258528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pubmed.ncbi.nlm.nih.gov/23793992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10</cp:revision>
  <cp:lastPrinted>2022-10-24T11:12:00Z</cp:lastPrinted>
  <dcterms:created xsi:type="dcterms:W3CDTF">2022-10-24T11:16:00Z</dcterms:created>
  <dcterms:modified xsi:type="dcterms:W3CDTF">2022-11-16T17:15:00Z</dcterms:modified>
</cp:coreProperties>
</file>